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76F" w:rsidRDefault="0068376F" w:rsidP="0068376F">
      <w:pPr>
        <w:rPr>
          <w:rFonts w:ascii="Tahoma" w:hAnsi="Tahoma" w:cs="Tahoma"/>
          <w:b/>
          <w:sz w:val="20"/>
        </w:rPr>
      </w:pPr>
    </w:p>
    <w:tbl>
      <w:tblPr>
        <w:tblW w:w="15670" w:type="dxa"/>
        <w:tblInd w:w="108" w:type="dxa"/>
        <w:tblLook w:val="04A0" w:firstRow="1" w:lastRow="0" w:firstColumn="1" w:lastColumn="0" w:noHBand="0" w:noVBand="1"/>
      </w:tblPr>
      <w:tblGrid>
        <w:gridCol w:w="437"/>
        <w:gridCol w:w="1431"/>
        <w:gridCol w:w="542"/>
        <w:gridCol w:w="8338"/>
        <w:gridCol w:w="1062"/>
        <w:gridCol w:w="1596"/>
        <w:gridCol w:w="1033"/>
        <w:gridCol w:w="1231"/>
      </w:tblGrid>
      <w:tr w:rsidR="0068376F" w:rsidRPr="00500161" w:rsidTr="001E7647">
        <w:trPr>
          <w:trHeight w:val="198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Pr="00500161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Pr="00500161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Pr="00500161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Pr="00500161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0161">
              <w:rPr>
                <w:rFonts w:ascii="Arial" w:hAnsi="Arial" w:cs="Arial"/>
                <w:b/>
                <w:bCs/>
                <w:sz w:val="20"/>
                <w:szCs w:val="20"/>
              </w:rPr>
              <w:t>СВОДНЫЙ СМЕТНЫЙ РАСЧЕТ СТОИМОСТИ СТРОИТЕЛЬСТВА</w:t>
            </w:r>
            <w:r w:rsidRPr="000E7899">
              <w:rPr>
                <w:rFonts w:ascii="Tahoma" w:hAnsi="Tahoma" w:cs="Tahoma"/>
                <w:b/>
                <w:color w:val="0D0D0D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Техническое перевооружение опасного производственного объекта - "Участок трубопроводов теплосети г. Екатеринбург". Модернизация центральных тепловых пунктов в части замены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кожухо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-трубных теплообменных аппаратов системы отопления на пластинчатые. 7 ЦТП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Pr="00500161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Pr="00500161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Pr="00500161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Pr="00500161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376F" w:rsidRDefault="0068376F" w:rsidP="0068376F">
      <w:pPr>
        <w:rPr>
          <w:rFonts w:ascii="Tahoma" w:hAnsi="Tahoma" w:cs="Tahoma"/>
          <w:b/>
          <w:sz w:val="20"/>
        </w:rPr>
      </w:pPr>
    </w:p>
    <w:p w:rsidR="0068376F" w:rsidRDefault="0068376F" w:rsidP="0068376F">
      <w:pPr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page" w:tblpX="947" w:tblpY="4535"/>
        <w:tblW w:w="9135" w:type="dxa"/>
        <w:tblLayout w:type="fixed"/>
        <w:tblLook w:val="01E0" w:firstRow="1" w:lastRow="1" w:firstColumn="1" w:lastColumn="1" w:noHBand="0" w:noVBand="0"/>
      </w:tblPr>
      <w:tblGrid>
        <w:gridCol w:w="4551"/>
        <w:gridCol w:w="4584"/>
      </w:tblGrid>
      <w:tr w:rsidR="0068376F" w:rsidRPr="006E39C9" w:rsidTr="001E7647">
        <w:trPr>
          <w:trHeight w:val="993"/>
        </w:trPr>
        <w:tc>
          <w:tcPr>
            <w:tcW w:w="4551" w:type="dxa"/>
          </w:tcPr>
          <w:p w:rsidR="0068376F" w:rsidRDefault="0068376F" w:rsidP="001E7647">
            <w:pPr>
              <w:spacing w:line="36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4584" w:type="dxa"/>
          </w:tcPr>
          <w:p w:rsidR="0068376F" w:rsidRDefault="0068376F" w:rsidP="001E7647">
            <w:pPr>
              <w:tabs>
                <w:tab w:val="left" w:pos="7797"/>
                <w:tab w:val="left" w:pos="8041"/>
              </w:tabs>
              <w:spacing w:line="360" w:lineRule="auto"/>
              <w:ind w:left="408" w:hanging="408"/>
              <w:rPr>
                <w:rFonts w:ascii="Tahoma" w:hAnsi="Tahoma" w:cs="Tahoma"/>
                <w:sz w:val="20"/>
              </w:rPr>
            </w:pPr>
          </w:p>
        </w:tc>
      </w:tr>
    </w:tbl>
    <w:p w:rsidR="0068376F" w:rsidRDefault="0068376F" w:rsidP="0068376F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Срок выполнения работ:</w:t>
      </w:r>
    </w:p>
    <w:p w:rsidR="0068376F" w:rsidRDefault="0068376F" w:rsidP="0068376F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Начало работ – дата заключения договора</w:t>
      </w:r>
    </w:p>
    <w:p w:rsidR="0068376F" w:rsidRDefault="0068376F" w:rsidP="0068376F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Окончание работ – до 15.12.2019</w:t>
      </w:r>
    </w:p>
    <w:p w:rsidR="0068376F" w:rsidRDefault="0068376F" w:rsidP="0068376F">
      <w:pPr>
        <w:rPr>
          <w:rFonts w:ascii="Tahoma" w:hAnsi="Tahoma" w:cs="Tahoma"/>
          <w:b/>
          <w:sz w:val="20"/>
        </w:rPr>
      </w:pPr>
    </w:p>
    <w:p w:rsidR="0068376F" w:rsidRDefault="0068376F" w:rsidP="0068376F">
      <w:pPr>
        <w:rPr>
          <w:rFonts w:ascii="Tahoma" w:hAnsi="Tahoma" w:cs="Tahoma"/>
          <w:b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7"/>
        <w:gridCol w:w="5175"/>
        <w:gridCol w:w="3232"/>
        <w:gridCol w:w="2953"/>
        <w:gridCol w:w="2965"/>
      </w:tblGrid>
      <w:tr w:rsidR="0068376F" w:rsidTr="001E7647">
        <w:tc>
          <w:tcPr>
            <w:tcW w:w="1242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№ п/п</w:t>
            </w:r>
          </w:p>
        </w:tc>
        <w:tc>
          <w:tcPr>
            <w:tcW w:w="5247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Наименование</w:t>
            </w:r>
          </w:p>
        </w:tc>
        <w:tc>
          <w:tcPr>
            <w:tcW w:w="3279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Стоимость работ в текущих ценах в руб., без НДС</w:t>
            </w:r>
          </w:p>
        </w:tc>
        <w:tc>
          <w:tcPr>
            <w:tcW w:w="3005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НДС (руб.)</w:t>
            </w:r>
          </w:p>
        </w:tc>
        <w:tc>
          <w:tcPr>
            <w:tcW w:w="3005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Стоимость работ в текущих ценах в руб., с НДС</w:t>
            </w:r>
          </w:p>
        </w:tc>
      </w:tr>
      <w:tr w:rsidR="0068376F" w:rsidTr="001E7647">
        <w:tc>
          <w:tcPr>
            <w:tcW w:w="1242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247" w:type="dxa"/>
          </w:tcPr>
          <w:p w:rsidR="0068376F" w:rsidRPr="00271D06" w:rsidRDefault="0068376F" w:rsidP="001E7647">
            <w:pPr>
              <w:rPr>
                <w:rFonts w:ascii="Tahoma" w:hAnsi="Tahoma" w:cs="Tahoma"/>
                <w:b/>
                <w:sz w:val="20"/>
              </w:rPr>
            </w:pPr>
            <w:r w:rsidRPr="00271D06">
              <w:rPr>
                <w:rFonts w:ascii="Tahoma" w:hAnsi="Tahoma" w:cs="Tahoma"/>
                <w:b/>
                <w:sz w:val="20"/>
              </w:rPr>
              <w:t>Разработка проектной-сметной</w:t>
            </w:r>
          </w:p>
          <w:p w:rsidR="0068376F" w:rsidRDefault="0068376F" w:rsidP="001E7647">
            <w:pPr>
              <w:tabs>
                <w:tab w:val="left" w:pos="3104"/>
              </w:tabs>
              <w:rPr>
                <w:rFonts w:ascii="Tahoma" w:hAnsi="Tahoma" w:cs="Tahoma"/>
                <w:b/>
                <w:sz w:val="20"/>
              </w:rPr>
            </w:pPr>
            <w:r w:rsidRPr="00271D06">
              <w:rPr>
                <w:rFonts w:ascii="Tahoma" w:hAnsi="Tahoma" w:cs="Tahoma"/>
                <w:b/>
                <w:sz w:val="20"/>
              </w:rPr>
              <w:t>и рабочей документации</w:t>
            </w:r>
            <w:r>
              <w:rPr>
                <w:rFonts w:ascii="Tahoma" w:hAnsi="Tahoma" w:cs="Tahoma"/>
                <w:b/>
                <w:sz w:val="20"/>
              </w:rPr>
              <w:t>.</w:t>
            </w:r>
            <w:r>
              <w:t xml:space="preserve"> </w:t>
            </w:r>
            <w:r w:rsidRPr="00271D06">
              <w:rPr>
                <w:rFonts w:ascii="Tahoma" w:hAnsi="Tahoma" w:cs="Tahoma"/>
                <w:b/>
                <w:sz w:val="20"/>
              </w:rPr>
              <w:t xml:space="preserve">Разработка, согласование и проведение экспертизы </w:t>
            </w:r>
            <w:proofErr w:type="spellStart"/>
            <w:r w:rsidRPr="00271D06">
              <w:rPr>
                <w:rFonts w:ascii="Tahoma" w:hAnsi="Tahoma" w:cs="Tahoma"/>
                <w:b/>
                <w:sz w:val="20"/>
              </w:rPr>
              <w:t>пром.безопасности</w:t>
            </w:r>
            <w:proofErr w:type="spellEnd"/>
            <w:r w:rsidRPr="00271D06">
              <w:rPr>
                <w:rFonts w:ascii="Tahoma" w:hAnsi="Tahoma" w:cs="Tahoma"/>
                <w:b/>
                <w:sz w:val="20"/>
              </w:rPr>
              <w:t xml:space="preserve"> проектной документации</w:t>
            </w:r>
          </w:p>
        </w:tc>
        <w:tc>
          <w:tcPr>
            <w:tcW w:w="3279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05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05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</w:tr>
      <w:tr w:rsidR="0068376F" w:rsidTr="001E7647">
        <w:tc>
          <w:tcPr>
            <w:tcW w:w="1242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5247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  <w:r w:rsidRPr="00271D06">
              <w:rPr>
                <w:rFonts w:ascii="Tahoma" w:hAnsi="Tahoma" w:cs="Tahoma"/>
                <w:b/>
                <w:sz w:val="20"/>
              </w:rPr>
              <w:t>Выполнение строительно-монтажных работ</w:t>
            </w:r>
            <w:r>
              <w:rPr>
                <w:rFonts w:ascii="Tahoma" w:hAnsi="Tahoma" w:cs="Tahoma"/>
                <w:b/>
                <w:sz w:val="20"/>
              </w:rPr>
              <w:t>.</w:t>
            </w:r>
            <w:r>
              <w:t xml:space="preserve"> </w:t>
            </w:r>
            <w:r w:rsidRPr="00271D06">
              <w:rPr>
                <w:rFonts w:ascii="Tahoma" w:hAnsi="Tahoma" w:cs="Tahoma"/>
                <w:b/>
                <w:sz w:val="20"/>
              </w:rPr>
              <w:t>Выполнение пуско-наладочных работ</w:t>
            </w:r>
            <w:r>
              <w:rPr>
                <w:rFonts w:ascii="Tahoma" w:hAnsi="Tahoma" w:cs="Tahoma"/>
                <w:b/>
                <w:sz w:val="20"/>
              </w:rPr>
              <w:t>.</w:t>
            </w:r>
            <w:r>
              <w:t xml:space="preserve"> </w:t>
            </w:r>
            <w:r w:rsidRPr="00271D06">
              <w:rPr>
                <w:rFonts w:ascii="Tahoma" w:hAnsi="Tahoma" w:cs="Tahoma"/>
                <w:b/>
                <w:sz w:val="20"/>
              </w:rPr>
              <w:t>Сдача в эксплуатацию</w:t>
            </w:r>
          </w:p>
        </w:tc>
        <w:tc>
          <w:tcPr>
            <w:tcW w:w="3279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05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05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</w:tr>
      <w:tr w:rsidR="0068376F" w:rsidTr="001E7647">
        <w:tc>
          <w:tcPr>
            <w:tcW w:w="1242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5247" w:type="dxa"/>
          </w:tcPr>
          <w:p w:rsidR="0068376F" w:rsidRDefault="008C0481" w:rsidP="001E7647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</w:t>
            </w:r>
            <w:bookmarkStart w:id="0" w:name="_GoBack"/>
            <w:bookmarkEnd w:id="0"/>
          </w:p>
        </w:tc>
        <w:tc>
          <w:tcPr>
            <w:tcW w:w="3279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05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05" w:type="dxa"/>
          </w:tcPr>
          <w:p w:rsidR="0068376F" w:rsidRDefault="0068376F" w:rsidP="001E7647">
            <w:pPr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8376F" w:rsidRDefault="0068376F" w:rsidP="0068376F">
      <w:pPr>
        <w:rPr>
          <w:rFonts w:ascii="Tahoma" w:hAnsi="Tahoma" w:cs="Tahoma"/>
          <w:b/>
          <w:sz w:val="20"/>
        </w:rPr>
      </w:pPr>
    </w:p>
    <w:p w:rsidR="0068376F" w:rsidRDefault="0068376F" w:rsidP="0068376F">
      <w:pPr>
        <w:ind w:left="5664"/>
        <w:jc w:val="right"/>
        <w:rPr>
          <w:rFonts w:ascii="Tahoma" w:hAnsi="Tahoma" w:cs="Tahoma"/>
          <w:sz w:val="20"/>
          <w:szCs w:val="20"/>
        </w:rPr>
        <w:sectPr w:rsidR="0068376F" w:rsidSect="008504D3">
          <w:pgSz w:w="16838" w:h="11906" w:orient="landscape"/>
          <w:pgMar w:top="1134" w:right="709" w:bottom="851" w:left="567" w:header="709" w:footer="709" w:gutter="0"/>
          <w:cols w:space="708"/>
          <w:docGrid w:linePitch="360"/>
        </w:sectPr>
      </w:pPr>
    </w:p>
    <w:p w:rsidR="0068376F" w:rsidRPr="009A4743" w:rsidRDefault="0068376F" w:rsidP="0068376F">
      <w:pPr>
        <w:tabs>
          <w:tab w:val="right" w:pos="9072"/>
        </w:tabs>
        <w:jc w:val="right"/>
        <w:rPr>
          <w:rFonts w:ascii="Tahoma" w:hAnsi="Tahoma" w:cs="Tahoma"/>
          <w:b/>
          <w:color w:val="0D0D0D"/>
          <w:sz w:val="20"/>
          <w:szCs w:val="20"/>
        </w:rPr>
      </w:pPr>
    </w:p>
    <w:tbl>
      <w:tblPr>
        <w:tblW w:w="15686" w:type="dxa"/>
        <w:tblInd w:w="92" w:type="dxa"/>
        <w:tblLook w:val="04A0" w:firstRow="1" w:lastRow="0" w:firstColumn="1" w:lastColumn="0" w:noHBand="0" w:noVBand="1"/>
      </w:tblPr>
      <w:tblGrid>
        <w:gridCol w:w="611"/>
        <w:gridCol w:w="1676"/>
        <w:gridCol w:w="3243"/>
        <w:gridCol w:w="3579"/>
        <w:gridCol w:w="1956"/>
        <w:gridCol w:w="1686"/>
        <w:gridCol w:w="1564"/>
        <w:gridCol w:w="1470"/>
      </w:tblGrid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0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8376F" w:rsidRDefault="0068376F" w:rsidP="001E7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Смета на проектные и изыскательские работы</w:t>
            </w:r>
          </w:p>
        </w:tc>
      </w:tr>
      <w:tr w:rsidR="0068376F" w:rsidTr="001E7647">
        <w:trPr>
          <w:trHeight w:val="30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1E7647">
        <w:trPr>
          <w:trHeight w:val="84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строительства и стадии проектирования </w:t>
            </w:r>
          </w:p>
        </w:tc>
        <w:tc>
          <w:tcPr>
            <w:tcW w:w="1015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Техническое перевооружение опасного производственного объекта - "Участок трубопроводов теплосети г. Екатеринбург". Модернизация центральных тепловых пунктов в части замены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кожухо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-трубных теплообменных аппаратов системы отопления на пластинчатые. 7 ЦТП</w:t>
            </w:r>
          </w:p>
        </w:tc>
      </w:tr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0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376F" w:rsidTr="001E7647">
        <w:trPr>
          <w:trHeight w:val="30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1E7647">
        <w:trPr>
          <w:trHeight w:val="507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проектной организации- генерального проектировщика </w:t>
            </w:r>
          </w:p>
        </w:tc>
        <w:tc>
          <w:tcPr>
            <w:tcW w:w="1015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0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376F" w:rsidTr="001E7647">
        <w:trPr>
          <w:trHeight w:val="30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Наименование организации заказчика </w:t>
            </w:r>
          </w:p>
        </w:tc>
        <w:tc>
          <w:tcPr>
            <w:tcW w:w="10156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0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376F" w:rsidTr="001E7647">
        <w:trPr>
          <w:trHeight w:val="30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1E7647">
        <w:trPr>
          <w:trHeight w:val="803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этапов</w:t>
            </w:r>
          </w:p>
        </w:tc>
        <w:tc>
          <w:tcPr>
            <w:tcW w:w="3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выполняемых работ</w:t>
            </w:r>
          </w:p>
        </w:tc>
        <w:tc>
          <w:tcPr>
            <w:tcW w:w="3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Характеристика проектируемого объекта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Ссылка на № смет по формам 2П, 3П</w:t>
            </w:r>
          </w:p>
        </w:tc>
        <w:tc>
          <w:tcPr>
            <w:tcW w:w="4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Полная стоимость работ, руб.</w:t>
            </w:r>
          </w:p>
        </w:tc>
      </w:tr>
      <w:tr w:rsidR="0068376F" w:rsidTr="001E7647">
        <w:trPr>
          <w:trHeight w:val="469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8376F" w:rsidRDefault="0068376F" w:rsidP="001E7647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изыскательских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проектных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Всего</w:t>
            </w:r>
          </w:p>
        </w:tc>
      </w:tr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этап. Проектные работы + ЭПБ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</w:p>
        </w:tc>
      </w:tr>
      <w:tr w:rsidR="0068376F" w:rsidTr="001E7647">
        <w:trPr>
          <w:trHeight w:val="37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Проектные работы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Смета с разной стадийностью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</w:tr>
      <w:tr w:rsidR="0068376F" w:rsidTr="001E7647">
        <w:trPr>
          <w:trHeight w:val="13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проведение экспертизы промышленной безопасности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Приказ №97 от 14.02.2012 "Об утверждении методики определения размера платы за оказание услуги по экспертизе промышленной безопасности", таблица 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</w:tr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8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ИТОГО стоимость: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</w:tr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8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НДС 20%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20% от п.3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</w:tr>
      <w:tr w:rsidR="0068376F" w:rsidTr="001E7647">
        <w:trPr>
          <w:trHeight w:val="255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8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 стоимость с НДС 20%: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76F" w:rsidRDefault="0068376F" w:rsidP="001E7647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Сумма от п.3-4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jc w:val="right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</w:tr>
    </w:tbl>
    <w:p w:rsidR="0068376F" w:rsidRDefault="0068376F" w:rsidP="0068376F">
      <w:pPr>
        <w:ind w:left="5664"/>
        <w:jc w:val="right"/>
        <w:rPr>
          <w:rFonts w:ascii="Tahoma" w:hAnsi="Tahoma" w:cs="Tahoma"/>
          <w:b/>
          <w:sz w:val="20"/>
          <w:szCs w:val="20"/>
          <w:lang w:val="en-US"/>
        </w:rPr>
        <w:sectPr w:rsidR="0068376F" w:rsidSect="006E374A">
          <w:pgSz w:w="16838" w:h="11906" w:orient="landscape"/>
          <w:pgMar w:top="1134" w:right="709" w:bottom="851" w:left="567" w:header="709" w:footer="709" w:gutter="0"/>
          <w:cols w:space="708"/>
          <w:docGrid w:linePitch="360"/>
        </w:sectPr>
      </w:pPr>
    </w:p>
    <w:tbl>
      <w:tblPr>
        <w:tblW w:w="10191" w:type="dxa"/>
        <w:tblInd w:w="-601" w:type="dxa"/>
        <w:tblLook w:val="04A0" w:firstRow="1" w:lastRow="0" w:firstColumn="1" w:lastColumn="0" w:noHBand="0" w:noVBand="1"/>
      </w:tblPr>
      <w:tblGrid>
        <w:gridCol w:w="411"/>
        <w:gridCol w:w="1120"/>
        <w:gridCol w:w="1640"/>
        <w:gridCol w:w="460"/>
        <w:gridCol w:w="980"/>
        <w:gridCol w:w="980"/>
        <w:gridCol w:w="980"/>
        <w:gridCol w:w="2080"/>
        <w:gridCol w:w="1540"/>
      </w:tblGrid>
      <w:tr w:rsidR="0068376F" w:rsidTr="0068376F">
        <w:trPr>
          <w:trHeight w:val="255"/>
        </w:trPr>
        <w:tc>
          <w:tcPr>
            <w:tcW w:w="101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Смета №1</w:t>
            </w:r>
          </w:p>
        </w:tc>
      </w:tr>
      <w:tr w:rsidR="0068376F" w:rsidTr="0068376F">
        <w:trPr>
          <w:trHeight w:val="255"/>
        </w:trPr>
        <w:tc>
          <w:tcPr>
            <w:tcW w:w="101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проектные (изыскательские) работы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1125"/>
        </w:trPr>
        <w:tc>
          <w:tcPr>
            <w:tcW w:w="3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объекту:</w:t>
            </w:r>
          </w:p>
        </w:tc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Техническое перевооружение опасного производственного объекта - "Участок трубопроводов теплосети г. Екатеринбург". Модернизация центральных тепловых пунктов в части замены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кожухо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-трубных теплообменных аппаратов системы отопления на пластинчатые. 7 ЦТП</w:t>
            </w:r>
          </w:p>
        </w:tc>
      </w:tr>
      <w:tr w:rsidR="0068376F" w:rsidTr="0068376F">
        <w:trPr>
          <w:trHeight w:val="7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1179"/>
        </w:trPr>
        <w:tc>
          <w:tcPr>
            <w:tcW w:w="3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предприятия, здания, сооружения, стадии проектирования, этапа, вида проектных или изыскательских работ</w:t>
            </w:r>
          </w:p>
        </w:tc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Проектные работы</w:t>
            </w:r>
          </w:p>
        </w:tc>
      </w:tr>
      <w:tr w:rsidR="0068376F" w:rsidTr="0068376F">
        <w:trPr>
          <w:trHeight w:val="79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489"/>
        </w:trPr>
        <w:tc>
          <w:tcPr>
            <w:tcW w:w="3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проектной (изыскательской) организации</w:t>
            </w:r>
          </w:p>
        </w:tc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79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600"/>
        </w:trPr>
        <w:tc>
          <w:tcPr>
            <w:tcW w:w="3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организации заказчика</w:t>
            </w:r>
          </w:p>
        </w:tc>
        <w:tc>
          <w:tcPr>
            <w:tcW w:w="7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Pr="006E374A" w:rsidRDefault="0068376F" w:rsidP="001E7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Pr="006E374A" w:rsidRDefault="0068376F" w:rsidP="001E764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1287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Характеристика предприятия, здания, сооружения или виды работ</w:t>
            </w:r>
          </w:p>
        </w:tc>
        <w:tc>
          <w:tcPr>
            <w:tcW w:w="34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Расчет стоимости: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a+bx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)*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или (объем строительно-монтажных работ) * проц./100 или количество x цена 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Стоимость, руб.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0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376F" w:rsidRDefault="0068376F" w:rsidP="001E7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8376F" w:rsidTr="0068376F">
        <w:trPr>
          <w:trHeight w:val="2652"/>
        </w:trPr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Центральный тепловой пункт в составе: коллекторных теплофикационной воды, насосных установок, теплообменного оборудования и регулирующих устройств. Суммарная нагрузка свыше 10 до 40 Гкал/ч.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Коммунальные инженерные сети и сооружения, 2012 г. Раздел 3. Таблица 14. Центральный тепловой пункт, п.1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A=1068.07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B=4.25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мин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=10;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Осн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показ. Х=6.2057 (1 Гкал/ч) </w:t>
            </w:r>
            <w:r>
              <w:rPr>
                <w:rFonts w:ascii="Arial" w:hAnsi="Arial" w:cs="Arial"/>
                <w:sz w:val="20"/>
                <w:szCs w:val="20"/>
              </w:rPr>
              <w:br/>
              <w:t>Количество = 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(A + B * (0.4 *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Xмин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+ 0.6 *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Xзад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)) * Количество *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*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Ктек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* K1 *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K2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1068070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+ 4250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* (0.4 * 10 + 0.6 * 6.2057)) * 7 * 0.4 * 1 * 0.2 * 1.2 * 0.02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315"/>
        </w:trPr>
        <w:tc>
          <w:tcPr>
            <w:tcW w:w="411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Коэффициенты</w:t>
            </w:r>
          </w:p>
        </w:tc>
        <w:tc>
          <w:tcPr>
            <w:tcW w:w="3400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51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Стадия: Проектная документация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= 0.4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Коэфф.перехода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тек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.цены</w:t>
            </w:r>
            <w:proofErr w:type="spellEnd"/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Ктек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= 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04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Цена привязки типовой или повторно применяемой проектной документации, без внесения изменений в надземную часть здания, определяется по ценам Справочников с применением коэффициента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 = 0.2</w:t>
            </w:r>
            <w:r>
              <w:rPr>
                <w:rFonts w:ascii="Arial" w:hAnsi="Arial" w:cs="Arial"/>
                <w:sz w:val="20"/>
                <w:szCs w:val="20"/>
              </w:rPr>
              <w:br/>
              <w:t>МУ 2009 г. Часть III п. 3.2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Ценообразующий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15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 проектировании объектов в городах с населением более 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млн.человек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 ценам может быть применен коэффициент (максимальный)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 = 1.2</w:t>
            </w:r>
            <w:r>
              <w:rPr>
                <w:rFonts w:ascii="Arial" w:hAnsi="Arial" w:cs="Arial"/>
                <w:sz w:val="20"/>
                <w:szCs w:val="20"/>
              </w:rPr>
              <w:br/>
              <w:t>Основные положения, п.1.10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Ценообразующий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Разделы документации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Поя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зап</w:t>
            </w:r>
            <w:proofErr w:type="spellEnd"/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397"/>
        </w:trPr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6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Центральный тепловой пункт в составе: коллекторных теплофикационной воды, насосных установок, теплообменного оборудования и регулирующих устройств. Суммарная нагрузка свыше 10 до 40 Гкал/ч.</w:t>
            </w:r>
          </w:p>
        </w:tc>
        <w:tc>
          <w:tcPr>
            <w:tcW w:w="340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Коммунальные инженерные сети и сооружения, 2012 г. Раздел 3. Таблица 14. Центральный тепловой пункт, п.1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A=1068.07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B=4.25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мин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=10;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Осн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показ. Х=6.2057 (1 Гкал/ч) </w:t>
            </w:r>
            <w:r>
              <w:rPr>
                <w:rFonts w:ascii="Arial" w:hAnsi="Arial" w:cs="Arial"/>
                <w:sz w:val="20"/>
                <w:szCs w:val="20"/>
              </w:rPr>
              <w:br/>
              <w:t>Количество = 7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(A + B * (0.4 *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Xмин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+ 0.6 *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Xзад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)) * Количество *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*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Ктек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* K1 *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K2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1068070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+ 4250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* (0.4 * 10 + 0.6 * 6.2057)) * 7 * 0.6 * 1 * 0.2 * 1.2 * 0.4762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517"/>
        </w:trPr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315"/>
        </w:trPr>
        <w:tc>
          <w:tcPr>
            <w:tcW w:w="411" w:type="dxa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Коэффициенты</w:t>
            </w:r>
          </w:p>
        </w:tc>
        <w:tc>
          <w:tcPr>
            <w:tcW w:w="3400" w:type="dxa"/>
            <w:gridSpan w:val="4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51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Стадия: Рабочая документация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= 0.6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Коэфф.перехода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тек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.цены</w:t>
            </w:r>
            <w:proofErr w:type="spellEnd"/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Ктек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= 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04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Цена привязки типовой или повторно применяемой проектной документации, без внесения изменений в надземную часть здания, определяется по ценам Справочников с применением коэффициента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 = 0.2</w:t>
            </w:r>
            <w:r>
              <w:rPr>
                <w:rFonts w:ascii="Arial" w:hAnsi="Arial" w:cs="Arial"/>
                <w:sz w:val="20"/>
                <w:szCs w:val="20"/>
              </w:rPr>
              <w:br/>
              <w:t>МУ 2009 г. Часть III п. 3.2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Ценообразующий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153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 проектировании объектов в городах с населением более 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млн.человек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 ценам может быть применен коэффициент (максимальный)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 = 1.2</w:t>
            </w:r>
            <w:r>
              <w:rPr>
                <w:rFonts w:ascii="Arial" w:hAnsi="Arial" w:cs="Arial"/>
                <w:sz w:val="20"/>
                <w:szCs w:val="20"/>
              </w:rPr>
              <w:br/>
              <w:t>Основные положения, п.1.10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Ценообразующий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31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Разделы документации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51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обо, сет,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мер, тех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реш</w:t>
            </w:r>
            <w:proofErr w:type="spellEnd"/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44,50%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1.1.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эле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9% [из 44.5%]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1.2. Сет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свя</w:t>
            </w:r>
            <w:proofErr w:type="spellEnd"/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0.5% [из 44.5%]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1.3. Тех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реш</w:t>
            </w:r>
            <w:proofErr w:type="spellEnd"/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C0C0C0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35% [из 44.5%]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Сме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стр</w:t>
            </w:r>
            <w:proofErr w:type="spellEnd"/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3,12%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Итого по смете:</w:t>
            </w:r>
          </w:p>
        </w:tc>
        <w:tc>
          <w:tcPr>
            <w:tcW w:w="3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Районный коэффициент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Коэф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т 1.08 от п.3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76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Индекс на II квартал 2019 года на проектные работы к уровню цен 01.01.2001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Письмо Минстроя России от 17.05.2019 №17798-ДВ/09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Коэф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т 4.15 от п.4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76F" w:rsidRDefault="0068376F" w:rsidP="001E764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76F" w:rsidTr="0068376F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 по смете: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76F" w:rsidRDefault="0068376F" w:rsidP="001E76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76F" w:rsidRDefault="0068376F" w:rsidP="001E764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68376F" w:rsidRDefault="0068376F" w:rsidP="0068376F">
      <w:pPr>
        <w:ind w:left="5664"/>
        <w:jc w:val="right"/>
        <w:rPr>
          <w:rFonts w:ascii="Tahoma" w:hAnsi="Tahoma" w:cs="Tahoma"/>
          <w:b/>
          <w:sz w:val="20"/>
          <w:szCs w:val="20"/>
        </w:rPr>
      </w:pPr>
    </w:p>
    <w:p w:rsidR="0068376F" w:rsidRDefault="0068376F" w:rsidP="0068376F">
      <w:pPr>
        <w:ind w:left="5664"/>
        <w:jc w:val="right"/>
        <w:rPr>
          <w:rFonts w:ascii="Tahoma" w:hAnsi="Tahoma" w:cs="Tahoma"/>
          <w:b/>
          <w:sz w:val="20"/>
          <w:szCs w:val="20"/>
        </w:rPr>
      </w:pPr>
    </w:p>
    <w:p w:rsidR="003041DA" w:rsidRDefault="008C0481"/>
    <w:sectPr w:rsidR="0030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047"/>
    <w:rsid w:val="00023E47"/>
    <w:rsid w:val="00055EB9"/>
    <w:rsid w:val="000664CF"/>
    <w:rsid w:val="000C1F92"/>
    <w:rsid w:val="0010078B"/>
    <w:rsid w:val="00104EBE"/>
    <w:rsid w:val="00144935"/>
    <w:rsid w:val="0015065F"/>
    <w:rsid w:val="001625E4"/>
    <w:rsid w:val="001E0420"/>
    <w:rsid w:val="002010E7"/>
    <w:rsid w:val="002630B0"/>
    <w:rsid w:val="00290745"/>
    <w:rsid w:val="002B22AB"/>
    <w:rsid w:val="002E3EA1"/>
    <w:rsid w:val="00337CD6"/>
    <w:rsid w:val="00350782"/>
    <w:rsid w:val="0036362B"/>
    <w:rsid w:val="00363B70"/>
    <w:rsid w:val="003F1430"/>
    <w:rsid w:val="00422456"/>
    <w:rsid w:val="00475BE4"/>
    <w:rsid w:val="004B123D"/>
    <w:rsid w:val="004B1F46"/>
    <w:rsid w:val="004E073E"/>
    <w:rsid w:val="004E299B"/>
    <w:rsid w:val="004E740D"/>
    <w:rsid w:val="0052527F"/>
    <w:rsid w:val="00526077"/>
    <w:rsid w:val="00575B3A"/>
    <w:rsid w:val="005A367B"/>
    <w:rsid w:val="005B3C48"/>
    <w:rsid w:val="005E0748"/>
    <w:rsid w:val="005F3DB9"/>
    <w:rsid w:val="006125F9"/>
    <w:rsid w:val="00612C4B"/>
    <w:rsid w:val="00635A1B"/>
    <w:rsid w:val="00640099"/>
    <w:rsid w:val="00650418"/>
    <w:rsid w:val="006550B2"/>
    <w:rsid w:val="0068376F"/>
    <w:rsid w:val="006A019B"/>
    <w:rsid w:val="006F7363"/>
    <w:rsid w:val="00715222"/>
    <w:rsid w:val="00741FAC"/>
    <w:rsid w:val="00744729"/>
    <w:rsid w:val="007564F7"/>
    <w:rsid w:val="007E2538"/>
    <w:rsid w:val="007F617D"/>
    <w:rsid w:val="007F7314"/>
    <w:rsid w:val="0089093C"/>
    <w:rsid w:val="008A2239"/>
    <w:rsid w:val="008C0481"/>
    <w:rsid w:val="008F6978"/>
    <w:rsid w:val="00940F91"/>
    <w:rsid w:val="00941DDB"/>
    <w:rsid w:val="009664E5"/>
    <w:rsid w:val="00986014"/>
    <w:rsid w:val="009E6369"/>
    <w:rsid w:val="00A430E4"/>
    <w:rsid w:val="00B057CF"/>
    <w:rsid w:val="00B21662"/>
    <w:rsid w:val="00B23A88"/>
    <w:rsid w:val="00B9514F"/>
    <w:rsid w:val="00BA142A"/>
    <w:rsid w:val="00C4183E"/>
    <w:rsid w:val="00C43FE9"/>
    <w:rsid w:val="00C5130A"/>
    <w:rsid w:val="00C75196"/>
    <w:rsid w:val="00C9145F"/>
    <w:rsid w:val="00CB1047"/>
    <w:rsid w:val="00CC0C77"/>
    <w:rsid w:val="00CC0E90"/>
    <w:rsid w:val="00CC629B"/>
    <w:rsid w:val="00CC6C05"/>
    <w:rsid w:val="00CD33D5"/>
    <w:rsid w:val="00D00796"/>
    <w:rsid w:val="00D354D8"/>
    <w:rsid w:val="00DA65E5"/>
    <w:rsid w:val="00E216F5"/>
    <w:rsid w:val="00E246D2"/>
    <w:rsid w:val="00EF4B7F"/>
    <w:rsid w:val="00FB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BDA6AD-10FA-459E-AF61-55E86012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Порвина Ульяна Михайловна</dc:creator>
  <cp:keywords/>
  <dc:description/>
  <cp:lastModifiedBy>Шпилова Мария Сергеевна</cp:lastModifiedBy>
  <cp:revision>3</cp:revision>
  <dcterms:created xsi:type="dcterms:W3CDTF">2019-09-23T12:06:00Z</dcterms:created>
  <dcterms:modified xsi:type="dcterms:W3CDTF">2019-09-23T12:06:00Z</dcterms:modified>
</cp:coreProperties>
</file>