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E3540B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29.04</w:t>
      </w:r>
      <w:r w:rsidR="0001596D" w:rsidRPr="00F4149F">
        <w:rPr>
          <w:rFonts w:ascii="Tahoma" w:hAnsi="Tahoma" w:cs="Tahoma"/>
          <w:sz w:val="20"/>
        </w:rPr>
        <w:t xml:space="preserve">.2019г.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  <w:szCs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>Заказчик,</w:t>
      </w:r>
      <w:r w:rsidR="00E3540B">
        <w:rPr>
          <w:rFonts w:ascii="Tahoma" w:hAnsi="Tahoma" w:cs="Tahoma"/>
          <w:sz w:val="20"/>
          <w:szCs w:val="20"/>
        </w:rPr>
        <w:t xml:space="preserve"> Свердловский филиал</w:t>
      </w:r>
      <w:r w:rsidRPr="00F4149F">
        <w:rPr>
          <w:rFonts w:ascii="Tahoma" w:hAnsi="Tahoma" w:cs="Tahoma"/>
          <w:sz w:val="20"/>
          <w:szCs w:val="20"/>
        </w:rPr>
        <w:t xml:space="preserve">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Pr="00F4149F">
        <w:rPr>
          <w:rFonts w:ascii="Tahoma" w:hAnsi="Tahoma" w:cs="Tahoma"/>
          <w:color w:val="000000"/>
          <w:spacing w:val="2"/>
          <w:kern w:val="36"/>
          <w:sz w:val="20"/>
          <w:szCs w:val="20"/>
        </w:rPr>
        <w:t xml:space="preserve"> </w:t>
      </w:r>
      <w:r w:rsidR="00E3540B">
        <w:rPr>
          <w:rFonts w:ascii="Tahoma" w:hAnsi="Tahoma" w:cs="Tahoma"/>
          <w:color w:val="000000"/>
          <w:spacing w:val="2"/>
          <w:kern w:val="36"/>
          <w:sz w:val="20"/>
          <w:szCs w:val="20"/>
        </w:rPr>
        <w:t>1503968</w:t>
      </w:r>
      <w:r w:rsidRPr="00F4149F">
        <w:rPr>
          <w:rFonts w:ascii="Tahoma" w:hAnsi="Tahoma" w:cs="Tahoma"/>
          <w:sz w:val="20"/>
          <w:szCs w:val="20"/>
        </w:rPr>
        <w:t xml:space="preserve"> 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E3540B" w:rsidRPr="00E3540B">
        <w:rPr>
          <w:rFonts w:ascii="Tahoma" w:hAnsi="Tahoma" w:cs="Tahoma"/>
          <w:sz w:val="20"/>
          <w:szCs w:val="20"/>
        </w:rPr>
        <w:t xml:space="preserve">«Проведение </w:t>
      </w:r>
      <w:proofErr w:type="spellStart"/>
      <w:r w:rsidR="00E3540B" w:rsidRPr="00E3540B">
        <w:rPr>
          <w:rFonts w:ascii="Tahoma" w:hAnsi="Tahoma" w:cs="Tahoma"/>
          <w:sz w:val="20"/>
          <w:szCs w:val="20"/>
        </w:rPr>
        <w:t>энергоэффективных</w:t>
      </w:r>
      <w:proofErr w:type="spellEnd"/>
      <w:r w:rsidR="00E3540B" w:rsidRPr="00E3540B">
        <w:rPr>
          <w:rFonts w:ascii="Tahoma" w:hAnsi="Tahoma" w:cs="Tahoma"/>
          <w:sz w:val="20"/>
          <w:szCs w:val="20"/>
        </w:rPr>
        <w:t xml:space="preserve">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уличного/наружного освещения в </w:t>
      </w:r>
      <w:proofErr w:type="spellStart"/>
      <w:r w:rsidR="00E3540B" w:rsidRPr="00E3540B">
        <w:rPr>
          <w:rFonts w:ascii="Tahoma" w:hAnsi="Tahoma" w:cs="Tahoma"/>
          <w:sz w:val="20"/>
          <w:szCs w:val="20"/>
        </w:rPr>
        <w:t>пгт</w:t>
      </w:r>
      <w:proofErr w:type="spellEnd"/>
      <w:r w:rsidR="00E3540B" w:rsidRPr="00E3540B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E3540B" w:rsidRPr="00E3540B">
        <w:rPr>
          <w:rFonts w:ascii="Tahoma" w:hAnsi="Tahoma" w:cs="Tahoma"/>
          <w:sz w:val="20"/>
          <w:szCs w:val="20"/>
        </w:rPr>
        <w:t>Игрим</w:t>
      </w:r>
      <w:proofErr w:type="spellEnd"/>
      <w:r w:rsidR="00E3540B" w:rsidRPr="00E3540B">
        <w:rPr>
          <w:rFonts w:ascii="Tahoma" w:hAnsi="Tahoma" w:cs="Tahoma"/>
          <w:sz w:val="20"/>
          <w:szCs w:val="20"/>
        </w:rPr>
        <w:t>»</w:t>
      </w:r>
      <w:r w:rsidR="00F4149F" w:rsidRPr="00F4149F">
        <w:rPr>
          <w:rFonts w:ascii="Tahoma" w:hAnsi="Tahoma" w:cs="Tahoma"/>
          <w:sz w:val="20"/>
          <w:szCs w:val="20"/>
        </w:rPr>
        <w:t xml:space="preserve"> для нужд Свердловского филиала ООО «ЕЭС-Гарант»</w:t>
      </w:r>
    </w:p>
    <w:p w:rsidR="00F4149F" w:rsidRPr="00F4149F" w:rsidRDefault="00F4149F" w:rsidP="00F4149F">
      <w:pPr>
        <w:pStyle w:val="a"/>
        <w:numPr>
          <w:ilvl w:val="0"/>
          <w:numId w:val="0"/>
        </w:numPr>
        <w:spacing w:before="0" w:line="240" w:lineRule="auto"/>
        <w:ind w:firstLine="567"/>
        <w:rPr>
          <w:rFonts w:ascii="Tahoma" w:hAnsi="Tahoma" w:cs="Tahoma"/>
          <w:sz w:val="20"/>
        </w:rPr>
      </w:pPr>
    </w:p>
    <w:p w:rsidR="0001596D" w:rsidRPr="00F4149F" w:rsidRDefault="0001596D" w:rsidP="00F4149F">
      <w:pPr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firstLine="198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E3540B">
        <w:rPr>
          <w:rFonts w:ascii="Tahoma" w:hAnsi="Tahoma" w:cs="Tahoma"/>
          <w:sz w:val="20"/>
        </w:rPr>
        <w:t>8 650</w:t>
      </w:r>
      <w:r w:rsidR="00BB24DE">
        <w:rPr>
          <w:rFonts w:ascii="Tahoma" w:hAnsi="Tahoma" w:cs="Tahoma"/>
          <w:sz w:val="20"/>
        </w:rPr>
        <w:t xml:space="preserve"> 000</w:t>
      </w:r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01596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01596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</w:t>
      </w:r>
      <w:r w:rsidR="00E3540B">
        <w:rPr>
          <w:rFonts w:ascii="Tahoma" w:hAnsi="Tahoma" w:cs="Tahoma"/>
          <w:sz w:val="20"/>
        </w:rPr>
        <w:t>903</w:t>
      </w:r>
      <w:r w:rsidRPr="00F4149F">
        <w:rPr>
          <w:rFonts w:ascii="Tahoma" w:hAnsi="Tahoma" w:cs="Tahoma"/>
          <w:sz w:val="20"/>
        </w:rPr>
        <w:t xml:space="preserve">) </w:t>
      </w:r>
      <w:r w:rsidR="00E3540B">
        <w:rPr>
          <w:rFonts w:ascii="Tahoma" w:hAnsi="Tahoma" w:cs="Tahoma"/>
          <w:sz w:val="20"/>
        </w:rPr>
        <w:t>392-44-30</w:t>
      </w:r>
      <w:bookmarkStart w:id="0" w:name="_GoBack"/>
      <w:bookmarkEnd w:id="0"/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r w:rsidR="00E3540B">
        <w:fldChar w:fldCharType="begin"/>
      </w:r>
      <w:r w:rsidR="00E3540B">
        <w:instrText xml:space="preserve"> HYPERLINK "mailt</w:instrText>
      </w:r>
      <w:r w:rsidR="00E3540B">
        <w:instrText xml:space="preserve">o:Yu.Malkova@ies-holding.com" </w:instrText>
      </w:r>
      <w:r w:rsidR="00E3540B">
        <w:fldChar w:fldCharType="separate"/>
      </w:r>
      <w:r w:rsidR="00E3540B">
        <w:fldChar w:fldCharType="end"/>
      </w:r>
    </w:p>
    <w:p w:rsidR="0001596D" w:rsidRPr="00F4149F" w:rsidRDefault="00E3540B" w:rsidP="0001596D">
      <w:pPr>
        <w:spacing w:line="240" w:lineRule="auto"/>
        <w:ind w:firstLine="0"/>
        <w:rPr>
          <w:rFonts w:ascii="Tahoma" w:hAnsi="Tahoma" w:cs="Tahoma"/>
          <w:sz w:val="20"/>
        </w:rPr>
      </w:pPr>
      <w:hyperlink r:id="rId6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01596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7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 xml:space="preserve">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).</w:t>
      </w:r>
    </w:p>
    <w:p w:rsidR="0001596D" w:rsidRPr="00F4149F" w:rsidRDefault="0001596D" w:rsidP="0001596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01596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4A1477"/>
    <w:rsid w:val="004F6337"/>
    <w:rsid w:val="00A96C93"/>
    <w:rsid w:val="00BB24DE"/>
    <w:rsid w:val="00E3540B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2b-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ya.shpilova@tplusgroup.ru" TargetMode="External"/><Relationship Id="rId5" Type="http://schemas.openxmlformats.org/officeDocument/2006/relationships/hyperlink" Target="http://www.b2b-energo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7</cp:revision>
  <dcterms:created xsi:type="dcterms:W3CDTF">2019-09-23T12:50:00Z</dcterms:created>
  <dcterms:modified xsi:type="dcterms:W3CDTF">2020-04-29T06:18:00Z</dcterms:modified>
</cp:coreProperties>
</file>