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A7676F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23.04.2021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2B73B2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="00770C37" w:rsidRPr="00770C37">
        <w:t xml:space="preserve"> </w:t>
      </w:r>
      <w:r w:rsidR="00324A84" w:rsidRPr="00324A84">
        <w:rPr>
          <w:rFonts w:ascii="Tahoma" w:hAnsi="Tahoma" w:cs="Tahoma"/>
          <w:sz w:val="20"/>
          <w:szCs w:val="20"/>
        </w:rPr>
        <w:t>2646725</w:t>
      </w:r>
      <w:bookmarkStart w:id="0" w:name="_GoBack"/>
      <w:bookmarkEnd w:id="0"/>
      <w:r w:rsidR="00324907">
        <w:rPr>
          <w:rFonts w:ascii="Tahoma" w:hAnsi="Tahoma" w:cs="Tahoma"/>
          <w:sz w:val="20"/>
          <w:szCs w:val="20"/>
        </w:rPr>
        <w:t xml:space="preserve"> </w:t>
      </w:r>
      <w:r w:rsidRPr="00F4149F">
        <w:rPr>
          <w:rFonts w:ascii="Tahoma" w:hAnsi="Tahoma" w:cs="Tahoma"/>
          <w:sz w:val="20"/>
          <w:szCs w:val="20"/>
        </w:rPr>
        <w:t>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2B73B2" w:rsidRPr="002B73B2">
        <w:rPr>
          <w:rFonts w:ascii="Tahoma" w:hAnsi="Tahoma" w:cs="Tahoma"/>
          <w:sz w:val="20"/>
          <w:szCs w:val="20"/>
        </w:rPr>
        <w:t>«</w:t>
      </w:r>
      <w:r w:rsidR="00383B2D" w:rsidRPr="00383B2D">
        <w:rPr>
          <w:rFonts w:ascii="Tahoma" w:hAnsi="Tahoma" w:cs="Tahoma"/>
          <w:sz w:val="20"/>
          <w:szCs w:val="20"/>
        </w:rPr>
        <w:t xml:space="preserve">Поставка готового к подключению мобильного теплового пункта в с. Большой </w:t>
      </w:r>
      <w:proofErr w:type="spellStart"/>
      <w:r w:rsidR="00383B2D" w:rsidRPr="00383B2D">
        <w:rPr>
          <w:rFonts w:ascii="Tahoma" w:hAnsi="Tahoma" w:cs="Tahoma"/>
          <w:sz w:val="20"/>
          <w:szCs w:val="20"/>
        </w:rPr>
        <w:t>Турыш</w:t>
      </w:r>
      <w:proofErr w:type="spellEnd"/>
      <w:r w:rsidR="00383B2D" w:rsidRPr="00383B2D">
        <w:rPr>
          <w:rFonts w:ascii="Tahoma" w:hAnsi="Tahoma" w:cs="Tahoma"/>
          <w:sz w:val="20"/>
          <w:szCs w:val="20"/>
        </w:rPr>
        <w:t xml:space="preserve">, МО </w:t>
      </w:r>
      <w:proofErr w:type="spellStart"/>
      <w:r w:rsidR="00383B2D" w:rsidRPr="00383B2D">
        <w:rPr>
          <w:rFonts w:ascii="Tahoma" w:hAnsi="Tahoma" w:cs="Tahoma"/>
          <w:sz w:val="20"/>
          <w:szCs w:val="20"/>
        </w:rPr>
        <w:t>Красноуфимский</w:t>
      </w:r>
      <w:proofErr w:type="spellEnd"/>
      <w:r w:rsidR="00383B2D" w:rsidRPr="00383B2D">
        <w:rPr>
          <w:rFonts w:ascii="Tahoma" w:hAnsi="Tahoma" w:cs="Tahoma"/>
          <w:sz w:val="20"/>
          <w:szCs w:val="20"/>
        </w:rPr>
        <w:t xml:space="preserve"> округ с соединяющими трубопроводами» для нужд Свердловского филиала ООО «ЕЭС-Гарант»</w:t>
      </w:r>
    </w:p>
    <w:p w:rsidR="0001596D" w:rsidRPr="00F4149F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383B2D" w:rsidRPr="00324A84">
        <w:rPr>
          <w:rFonts w:ascii="Tahoma" w:hAnsi="Tahoma" w:cs="Tahoma"/>
          <w:sz w:val="20"/>
        </w:rPr>
        <w:t>25</w:t>
      </w:r>
      <w:r w:rsidR="00383B2D">
        <w:rPr>
          <w:rFonts w:ascii="Tahoma" w:hAnsi="Tahoma" w:cs="Tahoma"/>
          <w:sz w:val="20"/>
          <w:lang w:val="en-US"/>
        </w:rPr>
        <w:t> </w:t>
      </w:r>
      <w:r w:rsidR="00383B2D" w:rsidRPr="00324A84">
        <w:rPr>
          <w:rFonts w:ascii="Tahoma" w:hAnsi="Tahoma" w:cs="Tahoma"/>
          <w:sz w:val="20"/>
        </w:rPr>
        <w:t>000 000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49380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324A84" w:rsidP="0049380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49380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)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49380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 w:rsidP="0049380D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160E7"/>
    <w:rsid w:val="002B73B2"/>
    <w:rsid w:val="00324907"/>
    <w:rsid w:val="00324A84"/>
    <w:rsid w:val="00383B2D"/>
    <w:rsid w:val="0049380D"/>
    <w:rsid w:val="004A1477"/>
    <w:rsid w:val="004F6337"/>
    <w:rsid w:val="00770C37"/>
    <w:rsid w:val="00A7676F"/>
    <w:rsid w:val="00A96C93"/>
    <w:rsid w:val="00BB24DE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13</cp:revision>
  <dcterms:created xsi:type="dcterms:W3CDTF">2019-09-23T12:50:00Z</dcterms:created>
  <dcterms:modified xsi:type="dcterms:W3CDTF">2021-04-23T13:04:00Z</dcterms:modified>
</cp:coreProperties>
</file>