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8"/>
        <w:gridCol w:w="910"/>
        <w:gridCol w:w="4399"/>
        <w:gridCol w:w="910"/>
        <w:gridCol w:w="910"/>
        <w:gridCol w:w="910"/>
        <w:gridCol w:w="910"/>
        <w:gridCol w:w="910"/>
        <w:gridCol w:w="1517"/>
        <w:gridCol w:w="88"/>
        <w:gridCol w:w="2946"/>
      </w:tblGrid>
      <w:tr w:rsidR="00CC6F75">
        <w:tc>
          <w:tcPr>
            <w:tcW w:w="0" w:type="auto"/>
            <w:gridSpan w:val="5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Адепт: Управление строительством v 6.1 © ООО"Адепт"</w:t>
            </w:r>
          </w:p>
        </w:tc>
        <w:tc>
          <w:tcPr>
            <w:tcW w:w="0" w:type="auto"/>
            <w:gridSpan w:val="6"/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Форма №1а</w:t>
            </w:r>
          </w:p>
        </w:tc>
      </w:tr>
      <w:tr w:rsidR="00CC6F75" w:rsidTr="00932602">
        <w:tc>
          <w:tcPr>
            <w:tcW w:w="250" w:type="pct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50" w:type="pct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500" w:type="pct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29" w:type="pct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971" w:type="pct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932602">
              <w:rPr>
                <w:rFonts w:ascii="Tahoma" w:eastAsia="Times New Roman" w:hAnsi="Tahoma" w:cs="Tahoma"/>
                <w:sz w:val="18"/>
                <w:szCs w:val="18"/>
              </w:rPr>
              <w:t>Приложение №2</w:t>
            </w:r>
            <w:bookmarkStart w:id="0" w:name="_GoBack"/>
            <w:bookmarkEnd w:id="0"/>
            <w:r w:rsidR="00932602" w:rsidRPr="00932602">
              <w:rPr>
                <w:rFonts w:ascii="Tahoma" w:eastAsia="Times New Roman" w:hAnsi="Tahoma" w:cs="Tahoma"/>
                <w:sz w:val="18"/>
                <w:szCs w:val="18"/>
              </w:rPr>
              <w:t xml:space="preserve"> к Техническому заданию</w:t>
            </w:r>
          </w:p>
        </w:tc>
      </w:tr>
      <w:tr w:rsidR="00CC6F75">
        <w:tc>
          <w:tcPr>
            <w:tcW w:w="0" w:type="auto"/>
            <w:gridSpan w:val="5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СОГЛАСОВАНО</w:t>
            </w:r>
          </w:p>
        </w:tc>
        <w:tc>
          <w:tcPr>
            <w:tcW w:w="0" w:type="auto"/>
            <w:gridSpan w:val="6"/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УТВЕРЖДАЮ</w:t>
            </w:r>
          </w:p>
        </w:tc>
      </w:tr>
      <w:tr w:rsidR="00CC6F75">
        <w:tc>
          <w:tcPr>
            <w:tcW w:w="0" w:type="auto"/>
            <w:gridSpan w:val="5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C6F75">
        <w:tc>
          <w:tcPr>
            <w:tcW w:w="0" w:type="auto"/>
            <w:gridSpan w:val="5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gridSpan w:val="5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  <w:gridSpan w:val="6"/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</w:tr>
      <w:tr w:rsidR="00CC6F75">
        <w:tc>
          <w:tcPr>
            <w:tcW w:w="0" w:type="auto"/>
            <w:gridSpan w:val="5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C6F75">
        <w:tc>
          <w:tcPr>
            <w:tcW w:w="0" w:type="auto"/>
            <w:gridSpan w:val="5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  <w:tc>
          <w:tcPr>
            <w:tcW w:w="0" w:type="auto"/>
            <w:gridSpan w:val="6"/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</w:tr>
      <w:tr w:rsidR="00CC6F75">
        <w:tc>
          <w:tcPr>
            <w:tcW w:w="0" w:type="auto"/>
            <w:gridSpan w:val="5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(объекта) стройки: Внедрение активного температурного перепуска на блоке № 2 для нужд Сыктывкарских тепловых сетей филиала "Коми" ПАО "Т Плюс"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ЛОКАЛЬНАЯ СМЕТА № 190733564 от 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(локальный сметный расчет)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Пусконаладочные работы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Основание: 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Сметная стоимость: 52,53 тыс.руб.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прочих затрат: 52,53 тыс.руб.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Средства на оплату труда: 27,68 тыс.руб.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оплата труда основных рабочих: 27,68 тыс.руб.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Трудозатраты: 78,02 чел.-ч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трудоемкость основных рабочих: 78,02 чел.-ч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Составлен(а) в уровне текущих(прогнозных) цен на ___квартал___201___ год</w:t>
            </w:r>
          </w:p>
        </w:tc>
      </w:tr>
      <w:tr w:rsidR="00CC6F75">
        <w:tc>
          <w:tcPr>
            <w:tcW w:w="0" w:type="auto"/>
            <w:gridSpan w:val="11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CC6F75" w:rsidRDefault="00CC6F75">
      <w:pPr>
        <w:rPr>
          <w:rFonts w:eastAsia="Times New Roman"/>
          <w:vanish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1010"/>
        <w:gridCol w:w="4350"/>
        <w:gridCol w:w="858"/>
        <w:gridCol w:w="859"/>
        <w:gridCol w:w="970"/>
        <w:gridCol w:w="1136"/>
        <w:gridCol w:w="1472"/>
        <w:gridCol w:w="875"/>
        <w:gridCol w:w="1466"/>
        <w:gridCol w:w="1466"/>
      </w:tblGrid>
      <w:tr w:rsidR="00CC6F75"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пп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Шифр номера нормативов и коды ресурсов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Ед. изм.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Кол-во единиц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Цена на единицу измерения, руб.</w:t>
            </w:r>
          </w:p>
        </w:tc>
        <w:tc>
          <w:tcPr>
            <w:tcW w:w="11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Коэффициенты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 затрат, руб.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Справ.</w:t>
            </w:r>
          </w:p>
        </w:tc>
      </w:tr>
      <w:tr w:rsidR="00CC6F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поправочные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зимних удорожаний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пересчета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ЗТР, всего, чел-ч</w:t>
            </w:r>
          </w:p>
        </w:tc>
      </w:tr>
      <w:tr w:rsidR="00CC6F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CC6F75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Стоим. ед.с нач., руб.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F75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  <w:tr w:rsidR="00CC6F75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№1 Новый раздел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ТЕРп01-03-002-01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Выключатель трехполюсный напряжением до 1 кВ с максимальной токовой защитой прямого действия, номинальный ток до 1000 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99,45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99,45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1838,04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1017,60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12,5235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12,5235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6035,64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3180,33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ТЕРп01-02-016-01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Трансформатор напряжения измерительный трехфазный напряжением до 1 кВ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646,78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358,08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3,4155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3,4155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2123,86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1119,27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ТЕРп01-03-005-08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Разъединитель однополюсный напряжением до 1150 кВ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235,08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7518,00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235,08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4345,40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2405,76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22,77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22,77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14269,16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7517,67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ТЕРп01-11-011-01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точек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177,49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177,49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16,3944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0,32789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216,37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5675,99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ТЕРп01-11-028-01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Измерение сопротивления изоляции мегаомметром кабельных и других линий напряжением до 1 кВ, предназначенных для передачи электроэнергии к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распределительным устройствам, щитам, шкафам, коммутационным аппаратам и электропотребителям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 линия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3642,00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2105,08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1165,44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0,4048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10,5248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6912,52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140,07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ТЕРп02-02-005-02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Комплексная наладка АС II категории сложности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378,43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12102,00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378,43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6994,96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3872,64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28,4625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28,4625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22969,60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12101,89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52527,00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52527,00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52527,00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Сметная заработная плата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Нормативная трудоемкость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52527,00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CC6F75" w:rsidRDefault="00CC6F75">
      <w:pPr>
        <w:rPr>
          <w:rFonts w:eastAsia="Times New Roman"/>
          <w:vanish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8"/>
      </w:tblGrid>
      <w:tr w:rsidR="00CC6F75">
        <w:tc>
          <w:tcPr>
            <w:tcW w:w="0" w:type="auto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Составил:</w:t>
            </w:r>
          </w:p>
        </w:tc>
      </w:tr>
      <w:tr w:rsidR="00CC6F75">
        <w:tc>
          <w:tcPr>
            <w:tcW w:w="0" w:type="auto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CC6F75">
        <w:tc>
          <w:tcPr>
            <w:tcW w:w="0" w:type="auto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Проверил:</w:t>
            </w:r>
          </w:p>
        </w:tc>
      </w:tr>
      <w:tr w:rsidR="00CC6F75">
        <w:tc>
          <w:tcPr>
            <w:tcW w:w="0" w:type="auto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CC6F75">
        <w:tc>
          <w:tcPr>
            <w:tcW w:w="0" w:type="auto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CC6F75">
        <w:tc>
          <w:tcPr>
            <w:tcW w:w="0" w:type="auto"/>
            <w:hideMark/>
          </w:tcPr>
          <w:p w:rsidR="00CC6F75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CC6F75" w:rsidRDefault="00CC6F75">
      <w:pPr>
        <w:rPr>
          <w:rFonts w:eastAsia="Times New Roman"/>
        </w:rPr>
      </w:pPr>
    </w:p>
    <w:sectPr w:rsidR="00CC6F75" w:rsidSect="00A00F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6FE" w:rsidRDefault="003046FE" w:rsidP="00A00FC2">
      <w:r>
        <w:separator/>
      </w:r>
    </w:p>
  </w:endnote>
  <w:endnote w:type="continuationSeparator" w:id="0">
    <w:p w:rsidR="003046FE" w:rsidRDefault="003046FE" w:rsidP="00A0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Default="00A00FC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Pr="00A00FC2" w:rsidRDefault="00A00FC2" w:rsidP="00A00FC2">
    <w:pPr>
      <w:pStyle w:val="a5"/>
      <w:jc w:val="right"/>
      <w:rPr>
        <w:sz w:val="16"/>
      </w:rPr>
    </w:pPr>
    <w:r>
      <w:rPr>
        <w:sz w:val="16"/>
      </w:rPr>
      <w:t xml:space="preserve">стр </w:t>
    </w:r>
    <w:r>
      <w:rPr>
        <w:sz w:val="16"/>
      </w:rPr>
      <w:fldChar w:fldCharType="begin"/>
    </w:r>
    <w:r>
      <w:rPr>
        <w:sz w:val="16"/>
      </w:rPr>
      <w:instrText xml:space="preserve"> PAGE 0 </w:instrText>
    </w:r>
    <w:r>
      <w:rPr>
        <w:sz w:val="16"/>
      </w:rPr>
      <w:fldChar w:fldCharType="separate"/>
    </w:r>
    <w:r w:rsidR="00932602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0 </w:instrText>
    </w:r>
    <w:r>
      <w:rPr>
        <w:sz w:val="16"/>
      </w:rPr>
      <w:fldChar w:fldCharType="separate"/>
    </w:r>
    <w:r w:rsidR="00932602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Default="00A00F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6FE" w:rsidRDefault="003046FE" w:rsidP="00A00FC2">
      <w:r>
        <w:separator/>
      </w:r>
    </w:p>
  </w:footnote>
  <w:footnote w:type="continuationSeparator" w:id="0">
    <w:p w:rsidR="003046FE" w:rsidRDefault="003046FE" w:rsidP="00A00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Default="00A00F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Pr="00A00FC2" w:rsidRDefault="00A00FC2">
    <w:pPr>
      <w:pStyle w:val="a3"/>
      <w:rPr>
        <w:sz w:val="16"/>
      </w:rPr>
    </w:pPr>
    <w:r w:rsidRPr="00A00FC2">
      <w:rPr>
        <w:sz w:val="16"/>
      </w:rPr>
      <w:t>Смета №190733564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Default="00A00F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00FC2"/>
    <w:rsid w:val="003046FE"/>
    <w:rsid w:val="00932602"/>
    <w:rsid w:val="00A00FC2"/>
    <w:rsid w:val="00CC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A00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FC2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00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0FC2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A00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FC2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00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0FC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AUS</vt:lpstr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</dc:title>
  <dc:creator>Татаренцева Мария Витальевна</dc:creator>
  <cp:lastModifiedBy>Кузьчуткомов Николай Владимирович</cp:lastModifiedBy>
  <cp:revision>3</cp:revision>
  <dcterms:created xsi:type="dcterms:W3CDTF">2016-01-12T12:54:00Z</dcterms:created>
  <dcterms:modified xsi:type="dcterms:W3CDTF">2016-01-14T15:10:00Z</dcterms:modified>
</cp:coreProperties>
</file>