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</w:t>
      </w:r>
      <w:proofErr w:type="spellStart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ЕЭС.Гарант</w:t>
      </w:r>
      <w:proofErr w:type="spellEnd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77A1F691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hAnsi="Tahoma" w:cs="Tahoma"/>
          <w:b/>
          <w:snapToGrid/>
          <w:sz w:val="20"/>
        </w:rPr>
        <w:t>Лот №1</w:t>
      </w:r>
      <w:r w:rsidR="00D665FC" w:rsidRPr="00D665FC">
        <w:rPr>
          <w:rFonts w:ascii="Tahoma" w:hAnsi="Tahoma" w:cs="Tahoma"/>
          <w:b/>
          <w:snapToGrid/>
          <w:sz w:val="20"/>
        </w:rPr>
        <w:t>5</w:t>
      </w:r>
      <w:r w:rsidRPr="005F735E">
        <w:rPr>
          <w:rFonts w:ascii="Tahoma" w:hAnsi="Tahoma" w:cs="Tahoma"/>
          <w:b/>
          <w:snapToGrid/>
          <w:sz w:val="20"/>
        </w:rPr>
        <w:t xml:space="preserve">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 xml:space="preserve">по установке узлов учета тепловой энергии и теплоносителя (УУТЭ) на объектах, находящихся в г. </w:t>
      </w:r>
      <w:r w:rsidR="00D665FC" w:rsidRPr="00D665FC">
        <w:rPr>
          <w:rFonts w:ascii="Tahoma" w:eastAsia="Cambria" w:hAnsi="Tahoma" w:cs="Tahoma"/>
          <w:b/>
          <w:snapToGrid/>
          <w:sz w:val="20"/>
          <w:lang w:eastAsia="en-US"/>
        </w:rPr>
        <w:t>Орск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7BFA3689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F21AAB">
        <w:rPr>
          <w:rFonts w:ascii="Tahoma" w:hAnsi="Tahoma" w:cs="Tahoma"/>
          <w:sz w:val="20"/>
        </w:rPr>
        <w:t>уче</w:t>
      </w:r>
      <w:r w:rsidR="005B3E67">
        <w:rPr>
          <w:rFonts w:ascii="Tahoma" w:hAnsi="Tahoma" w:cs="Tahoma"/>
          <w:sz w:val="20"/>
        </w:rPr>
        <w:t>та тепловой энергии</w:t>
      </w:r>
      <w:bookmarkStart w:id="1" w:name="_GoBack"/>
      <w:bookmarkEnd w:id="1"/>
      <w:r w:rsidRPr="00B5445C">
        <w:rPr>
          <w:rFonts w:ascii="Tahoma" w:hAnsi="Tahoma" w:cs="Tahoma"/>
          <w:sz w:val="20"/>
        </w:rPr>
        <w:t>, 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0FEE63D5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</w:t>
      </w:r>
      <w:r w:rsidR="00D665FC" w:rsidRPr="00D665FC">
        <w:rPr>
          <w:rFonts w:ascii="Tahoma" w:hAnsi="Tahoma" w:cs="Tahoma"/>
          <w:sz w:val="20"/>
        </w:rPr>
        <w:t>Орск</w:t>
      </w:r>
      <w:r w:rsidR="00020CA9">
        <w:rPr>
          <w:rFonts w:ascii="Tahoma" w:hAnsi="Tahoma" w:cs="Tahoma"/>
          <w:sz w:val="20"/>
        </w:rPr>
        <w:t>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</w:t>
      </w:r>
      <w:proofErr w:type="spellStart"/>
      <w:r w:rsidR="002D52EB">
        <w:rPr>
          <w:rFonts w:ascii="Tahoma" w:hAnsi="Tahoma" w:cs="Tahoma"/>
          <w:sz w:val="20"/>
        </w:rPr>
        <w:t>ЭнергосбыТ</w:t>
      </w:r>
      <w:proofErr w:type="spellEnd"/>
      <w:r w:rsidR="002D52E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42434A55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A551C3" w:rsidRPr="004E72EB">
        <w:rPr>
          <w:rFonts w:ascii="Tahoma" w:hAnsi="Tahoma" w:cs="Tahoma"/>
          <w:sz w:val="20"/>
        </w:rPr>
        <w:t>Количество УУТЭ с разбивкой по типовым техничес</w:t>
      </w:r>
      <w:r w:rsidR="00605109" w:rsidRPr="004E72EB">
        <w:rPr>
          <w:rFonts w:ascii="Tahoma" w:hAnsi="Tahoma" w:cs="Tahoma"/>
          <w:sz w:val="20"/>
        </w:rPr>
        <w:t>ким решениям, которые</w:t>
      </w:r>
      <w:r w:rsidR="00A551C3" w:rsidRPr="004E72EB">
        <w:rPr>
          <w:rFonts w:ascii="Tahoma" w:hAnsi="Tahoma" w:cs="Tahoma"/>
          <w:sz w:val="20"/>
        </w:rPr>
        <w:t xml:space="preserve"> необходимо </w:t>
      </w:r>
      <w:r w:rsidR="00605109" w:rsidRPr="004E72EB">
        <w:rPr>
          <w:rFonts w:ascii="Tahoma" w:hAnsi="Tahoma" w:cs="Tahoma"/>
          <w:sz w:val="20"/>
        </w:rPr>
        <w:t>установить</w:t>
      </w:r>
      <w:r w:rsidR="00A551C3" w:rsidRPr="004E72EB">
        <w:rPr>
          <w:rFonts w:ascii="Tahoma" w:hAnsi="Tahoma" w:cs="Tahoma"/>
          <w:sz w:val="20"/>
        </w:rPr>
        <w:t xml:space="preserve"> содержаться в Приложении 1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363FA2">
        <w:rPr>
          <w:rFonts w:ascii="Tahoma" w:hAnsi="Tahoma" w:cs="Tahoma"/>
          <w:sz w:val="20"/>
        </w:rPr>
        <w:t>Предпроектное</w:t>
      </w:r>
      <w:proofErr w:type="spellEnd"/>
      <w:r w:rsidRPr="00363FA2">
        <w:rPr>
          <w:rFonts w:ascii="Tahoma" w:hAnsi="Tahoma" w:cs="Tahoma"/>
          <w:sz w:val="20"/>
        </w:rPr>
        <w:t xml:space="preserve">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Экспертное заключение </w:t>
      </w:r>
      <w:proofErr w:type="spellStart"/>
      <w:r w:rsidRPr="00363FA2">
        <w:rPr>
          <w:rFonts w:ascii="Tahoma" w:hAnsi="Tahoma" w:cs="Tahoma"/>
          <w:sz w:val="20"/>
        </w:rPr>
        <w:t>Ростехнадзора</w:t>
      </w:r>
      <w:proofErr w:type="spellEnd"/>
      <w:r w:rsidRPr="00363FA2">
        <w:rPr>
          <w:rFonts w:ascii="Tahoma" w:hAnsi="Tahoma" w:cs="Tahoma"/>
          <w:sz w:val="20"/>
        </w:rPr>
        <w:t xml:space="preserve">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</w:t>
      </w:r>
      <w:proofErr w:type="gramStart"/>
      <w:r w:rsidR="00000B54" w:rsidRPr="00363FA2">
        <w:rPr>
          <w:rFonts w:ascii="Tahoma" w:hAnsi="Tahoma" w:cs="Tahoma"/>
          <w:sz w:val="20"/>
        </w:rPr>
        <w:t>ПР</w:t>
      </w:r>
      <w:proofErr w:type="gramEnd"/>
      <w:r w:rsidR="00000B54" w:rsidRPr="00363FA2">
        <w:rPr>
          <w:rFonts w:ascii="Tahoma" w:hAnsi="Tahoma" w:cs="Tahoma"/>
          <w:sz w:val="20"/>
        </w:rPr>
        <w:t>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не должен содержать в своей конструкции элементы, выступающие внутрь трубопровода, более чем 0,1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>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иметь минимальные требования к прямолинейным участкам (3-5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до ПР и 1-2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быть </w:t>
      </w:r>
      <w:proofErr w:type="spellStart"/>
      <w:r w:rsidR="00ED37E8" w:rsidRPr="00363FA2">
        <w:rPr>
          <w:rFonts w:ascii="Tahoma" w:hAnsi="Tahoma" w:cs="Tahoma"/>
          <w:sz w:val="20"/>
        </w:rPr>
        <w:t>полнопроходным</w:t>
      </w:r>
      <w:proofErr w:type="spellEnd"/>
      <w:r w:rsidR="00ED37E8" w:rsidRPr="00363FA2">
        <w:rPr>
          <w:rFonts w:ascii="Tahoma" w:hAnsi="Tahoma" w:cs="Tahoma"/>
          <w:sz w:val="20"/>
        </w:rPr>
        <w:t>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proofErr w:type="gramStart"/>
      <w:r w:rsidR="00000B54" w:rsidRPr="004E72EB">
        <w:rPr>
          <w:rFonts w:ascii="Tahoma" w:hAnsi="Tahoma" w:cs="Tahoma"/>
          <w:sz w:val="20"/>
        </w:rPr>
        <w:t>ПР</w:t>
      </w:r>
      <w:proofErr w:type="gramEnd"/>
      <w:r w:rsidR="00000B54" w:rsidRPr="004E72EB">
        <w:rPr>
          <w:rFonts w:ascii="Tahoma" w:hAnsi="Tahoma" w:cs="Tahoma"/>
          <w:sz w:val="20"/>
        </w:rPr>
        <w:t xml:space="preserve">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 xml:space="preserve">Преобразователь расхода по физическому принципу действия и конструкционному типу предпочтительно должен быть электромагнитным </w:t>
      </w:r>
      <w:proofErr w:type="spellStart"/>
      <w:r w:rsidR="00ED37E8" w:rsidRPr="004E72EB">
        <w:rPr>
          <w:rFonts w:ascii="Tahoma" w:hAnsi="Tahoma" w:cs="Tahoma"/>
          <w:sz w:val="20"/>
        </w:rPr>
        <w:t>полнопроходным</w:t>
      </w:r>
      <w:proofErr w:type="spellEnd"/>
      <w:r w:rsidR="00ED37E8" w:rsidRPr="004E72EB">
        <w:rPr>
          <w:rFonts w:ascii="Tahoma" w:hAnsi="Tahoma" w:cs="Tahoma"/>
          <w:sz w:val="20"/>
        </w:rPr>
        <w:t xml:space="preserve">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 xml:space="preserve">˚С и более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 xml:space="preserve">2%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 xml:space="preserve">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>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77777777" w:rsidR="00ED37E8" w:rsidRPr="004E72EB" w:rsidRDefault="00ED37E8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 xml:space="preserve">аботы по подготовке проектов внутренних инженерных систем отопления, вентиляции, кондиционирования, </w:t>
      </w:r>
      <w:proofErr w:type="spellStart"/>
      <w:r w:rsidR="006F1597" w:rsidRPr="00C55925">
        <w:rPr>
          <w:rFonts w:ascii="Tahoma" w:hAnsi="Tahoma" w:cs="Tahoma"/>
          <w:sz w:val="20"/>
          <w:szCs w:val="20"/>
        </w:rPr>
        <w:t>противодымной</w:t>
      </w:r>
      <w:proofErr w:type="spellEnd"/>
      <w:r w:rsidR="006F1597" w:rsidRPr="00C55925">
        <w:rPr>
          <w:rFonts w:ascii="Tahoma" w:hAnsi="Tahoma" w:cs="Tahoma"/>
          <w:sz w:val="20"/>
          <w:szCs w:val="20"/>
        </w:rPr>
        <w:t xml:space="preserve">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proofErr w:type="gramStart"/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  <w:proofErr w:type="gramEnd"/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быть </w:t>
      </w:r>
      <w:r w:rsidR="00A56918">
        <w:rPr>
          <w:rFonts w:ascii="Tahoma" w:hAnsi="Tahoma" w:cs="Tahoma"/>
          <w:sz w:val="20"/>
        </w:rPr>
        <w:t xml:space="preserve"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с персоналом в организациях энергетики Российской Федерации (утвержденными  Минэнерго </w:t>
      </w:r>
      <w:r w:rsidR="00A56918">
        <w:rPr>
          <w:rFonts w:ascii="Tahoma" w:hAnsi="Tahoma" w:cs="Tahoma"/>
          <w:sz w:val="20"/>
        </w:rPr>
        <w:lastRenderedPageBreak/>
        <w:t xml:space="preserve">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</w:t>
      </w:r>
      <w:proofErr w:type="spellStart"/>
      <w:r w:rsidR="00A56918">
        <w:rPr>
          <w:rFonts w:ascii="Tahoma" w:hAnsi="Tahoma" w:cs="Tahoma"/>
          <w:sz w:val="20"/>
        </w:rPr>
        <w:t>Ростехнадзора</w:t>
      </w:r>
      <w:proofErr w:type="spellEnd"/>
      <w:r w:rsidR="00A56918">
        <w:rPr>
          <w:rFonts w:ascii="Tahoma" w:hAnsi="Tahoma" w:cs="Tahoma"/>
          <w:sz w:val="20"/>
        </w:rPr>
        <w:t xml:space="preserve"> РФ</w:t>
      </w:r>
      <w:proofErr w:type="gramEnd"/>
      <w:r w:rsidR="00A56918">
        <w:rPr>
          <w:rFonts w:ascii="Tahoma" w:hAnsi="Tahoma" w:cs="Tahoma"/>
          <w:sz w:val="20"/>
        </w:rPr>
        <w:t xml:space="preserve">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</w:t>
      </w:r>
      <w:proofErr w:type="spellStart"/>
      <w:r>
        <w:rPr>
          <w:rFonts w:ascii="Tahoma" w:hAnsi="Tahoma" w:cs="Tahoma"/>
          <w:sz w:val="20"/>
        </w:rPr>
        <w:t>Ростехнадзора</w:t>
      </w:r>
      <w:proofErr w:type="spellEnd"/>
      <w:r>
        <w:rPr>
          <w:rFonts w:ascii="Tahoma" w:hAnsi="Tahoma" w:cs="Tahoma"/>
          <w:sz w:val="20"/>
        </w:rPr>
        <w:t xml:space="preserve">),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7D30DC33" w14:textId="015FC126" w:rsidR="00CC2DD6" w:rsidRPr="006D75EC" w:rsidRDefault="00297D4D" w:rsidP="00CC2DD6">
      <w:pPr>
        <w:ind w:firstLine="0"/>
        <w:rPr>
          <w:rFonts w:ascii="Tahoma" w:eastAsiaTheme="minorHAnsi" w:hAnsi="Tahoma" w:cs="Tahoma"/>
          <w:i/>
          <w:snapToGrid/>
          <w:sz w:val="20"/>
          <w:lang w:val="en-US" w:eastAsia="en-US"/>
        </w:rPr>
      </w:pPr>
      <w:r w:rsidRPr="006D75EC">
        <w:rPr>
          <w:rFonts w:ascii="Tahoma" w:hAnsi="Tahoma" w:cs="Tahoma"/>
          <w:b/>
          <w:sz w:val="20"/>
        </w:rPr>
        <w:t>Приложение</w:t>
      </w:r>
      <w:r w:rsidR="00587A4B" w:rsidRPr="006D75EC">
        <w:rPr>
          <w:rFonts w:ascii="Tahoma" w:hAnsi="Tahoma" w:cs="Tahoma"/>
          <w:b/>
          <w:sz w:val="20"/>
        </w:rPr>
        <w:t xml:space="preserve"> 1</w:t>
      </w:r>
      <w:r w:rsidRPr="006D75EC">
        <w:rPr>
          <w:rFonts w:ascii="Tahoma" w:hAnsi="Tahoma" w:cs="Tahoma"/>
          <w:b/>
          <w:sz w:val="20"/>
        </w:rPr>
        <w:t xml:space="preserve">: </w:t>
      </w:r>
      <w:r w:rsidR="00587A4B" w:rsidRPr="006D75EC">
        <w:rPr>
          <w:rFonts w:ascii="Tahoma" w:hAnsi="Tahoma" w:cs="Tahoma"/>
          <w:b/>
          <w:sz w:val="20"/>
        </w:rPr>
        <w:t xml:space="preserve"> </w:t>
      </w:r>
      <w:r w:rsidR="00587A4B" w:rsidRPr="006D75EC">
        <w:rPr>
          <w:rFonts w:ascii="Tahoma" w:hAnsi="Tahoma" w:cs="Tahoma"/>
          <w:b/>
          <w:sz w:val="20"/>
          <w:u w:val="single"/>
        </w:rPr>
        <w:t>Типовое техническое решение</w:t>
      </w:r>
    </w:p>
    <w:sectPr w:rsidR="00CC2DD6" w:rsidRPr="006D75EC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81985" w14:textId="77777777" w:rsidR="00017DE5" w:rsidRDefault="00017DE5" w:rsidP="00285F0E">
      <w:pPr>
        <w:spacing w:line="240" w:lineRule="auto"/>
      </w:pPr>
      <w:r>
        <w:separator/>
      </w:r>
    </w:p>
  </w:endnote>
  <w:endnote w:type="continuationSeparator" w:id="0">
    <w:p w14:paraId="2144B8D1" w14:textId="77777777" w:rsidR="00017DE5" w:rsidRDefault="00017DE5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18B12" w14:textId="77777777" w:rsidR="00017DE5" w:rsidRDefault="00017DE5" w:rsidP="00285F0E">
      <w:pPr>
        <w:spacing w:line="240" w:lineRule="auto"/>
      </w:pPr>
      <w:r>
        <w:separator/>
      </w:r>
    </w:p>
  </w:footnote>
  <w:footnote w:type="continuationSeparator" w:id="0">
    <w:p w14:paraId="0AF8E4F7" w14:textId="77777777" w:rsidR="00017DE5" w:rsidRDefault="00017DE5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17DE5"/>
    <w:rsid w:val="00020CA9"/>
    <w:rsid w:val="000270DC"/>
    <w:rsid w:val="00030567"/>
    <w:rsid w:val="0004183F"/>
    <w:rsid w:val="00065336"/>
    <w:rsid w:val="0007363E"/>
    <w:rsid w:val="00086663"/>
    <w:rsid w:val="000A57A3"/>
    <w:rsid w:val="000A7D2D"/>
    <w:rsid w:val="000B4433"/>
    <w:rsid w:val="000B700D"/>
    <w:rsid w:val="000C041D"/>
    <w:rsid w:val="000C3471"/>
    <w:rsid w:val="000C5F57"/>
    <w:rsid w:val="000D2ED6"/>
    <w:rsid w:val="000D5463"/>
    <w:rsid w:val="00101082"/>
    <w:rsid w:val="001054D8"/>
    <w:rsid w:val="001077C3"/>
    <w:rsid w:val="00110C46"/>
    <w:rsid w:val="00116402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7C8"/>
    <w:rsid w:val="001E4694"/>
    <w:rsid w:val="002018DA"/>
    <w:rsid w:val="00202BBE"/>
    <w:rsid w:val="00212A12"/>
    <w:rsid w:val="0021348A"/>
    <w:rsid w:val="00215F8B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D4D"/>
    <w:rsid w:val="002A386D"/>
    <w:rsid w:val="002B22E4"/>
    <w:rsid w:val="002B2DE2"/>
    <w:rsid w:val="002B5264"/>
    <w:rsid w:val="002C22DE"/>
    <w:rsid w:val="002D2142"/>
    <w:rsid w:val="002D52EB"/>
    <w:rsid w:val="002E05ED"/>
    <w:rsid w:val="002E2476"/>
    <w:rsid w:val="002E773C"/>
    <w:rsid w:val="002F147D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44AE"/>
    <w:rsid w:val="00436494"/>
    <w:rsid w:val="00436CAE"/>
    <w:rsid w:val="00444CE4"/>
    <w:rsid w:val="0044539D"/>
    <w:rsid w:val="0045137B"/>
    <w:rsid w:val="00452488"/>
    <w:rsid w:val="00453B7C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7351"/>
    <w:rsid w:val="004D1FCF"/>
    <w:rsid w:val="004E5703"/>
    <w:rsid w:val="004E72EB"/>
    <w:rsid w:val="004F3509"/>
    <w:rsid w:val="005069B7"/>
    <w:rsid w:val="005119C1"/>
    <w:rsid w:val="00514511"/>
    <w:rsid w:val="005269C4"/>
    <w:rsid w:val="005456D1"/>
    <w:rsid w:val="00547206"/>
    <w:rsid w:val="00556E36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3E67"/>
    <w:rsid w:val="005B76C6"/>
    <w:rsid w:val="005C0C73"/>
    <w:rsid w:val="005C0CA0"/>
    <w:rsid w:val="005C17D8"/>
    <w:rsid w:val="005C277C"/>
    <w:rsid w:val="005C2DDF"/>
    <w:rsid w:val="005C689D"/>
    <w:rsid w:val="005C6EAA"/>
    <w:rsid w:val="005D084B"/>
    <w:rsid w:val="005E0E4B"/>
    <w:rsid w:val="005E56D7"/>
    <w:rsid w:val="005E5816"/>
    <w:rsid w:val="005F0055"/>
    <w:rsid w:val="005F4C0E"/>
    <w:rsid w:val="005F735E"/>
    <w:rsid w:val="00603FB5"/>
    <w:rsid w:val="00605109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A0449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71328"/>
    <w:rsid w:val="008736F2"/>
    <w:rsid w:val="00873CD5"/>
    <w:rsid w:val="00876F7B"/>
    <w:rsid w:val="00885F9F"/>
    <w:rsid w:val="008925BF"/>
    <w:rsid w:val="00897145"/>
    <w:rsid w:val="008A50A6"/>
    <w:rsid w:val="008B7C57"/>
    <w:rsid w:val="008C2684"/>
    <w:rsid w:val="008C3318"/>
    <w:rsid w:val="008C534A"/>
    <w:rsid w:val="008D5135"/>
    <w:rsid w:val="008D635E"/>
    <w:rsid w:val="008E0DA5"/>
    <w:rsid w:val="008E127E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5F81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FF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E0A6B"/>
    <w:rsid w:val="00CE1CA9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665FC"/>
    <w:rsid w:val="00D72F97"/>
    <w:rsid w:val="00D80043"/>
    <w:rsid w:val="00D8366D"/>
    <w:rsid w:val="00D86D95"/>
    <w:rsid w:val="00D876DD"/>
    <w:rsid w:val="00DA6135"/>
    <w:rsid w:val="00DA72B8"/>
    <w:rsid w:val="00DC72D9"/>
    <w:rsid w:val="00DC742C"/>
    <w:rsid w:val="00DD4A82"/>
    <w:rsid w:val="00DD4E85"/>
    <w:rsid w:val="00DD6A67"/>
    <w:rsid w:val="00DD6AE4"/>
    <w:rsid w:val="00DD7413"/>
    <w:rsid w:val="00DE28CA"/>
    <w:rsid w:val="00DF33FF"/>
    <w:rsid w:val="00E01E61"/>
    <w:rsid w:val="00E15CB9"/>
    <w:rsid w:val="00E208D4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EC1F6-5AD4-4C10-ADCB-5E7ED636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Алексакин Анатолий Анатольевич</cp:lastModifiedBy>
  <cp:revision>27</cp:revision>
  <cp:lastPrinted>2016-09-19T07:11:00Z</cp:lastPrinted>
  <dcterms:created xsi:type="dcterms:W3CDTF">2016-10-03T09:30:00Z</dcterms:created>
  <dcterms:modified xsi:type="dcterms:W3CDTF">2016-10-07T07:31:00Z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